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3E95" w:rsidRDefault="00683D53">
      <w:pPr>
        <w:pStyle w:val="Standard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УРОКИ, ИЗВЛЕЧЕННЫЕ ИЗ АВАРИИ</w:t>
      </w:r>
    </w:p>
    <w:p w:rsidR="00963E95" w:rsidRDefault="00963E95">
      <w:pPr>
        <w:pStyle w:val="Standard"/>
        <w:jc w:val="center"/>
        <w:rPr>
          <w:rFonts w:ascii="Times New Roman" w:eastAsia="Times New Roman" w:hAnsi="Times New Roman" w:cs="Times New Roman"/>
        </w:rPr>
      </w:pPr>
    </w:p>
    <w:tbl>
      <w:tblPr>
        <w:tblW w:w="10485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256"/>
        <w:gridCol w:w="7229"/>
      </w:tblGrid>
      <w:tr w:rsidR="00C7407A" w:rsidRPr="00C7407A">
        <w:trPr>
          <w:jc w:val="center"/>
        </w:trPr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Pr="00C7407A" w:rsidRDefault="00683D53">
            <w:pPr>
              <w:pStyle w:val="Standard"/>
              <w:rPr>
                <w:color w:val="auto"/>
              </w:rPr>
            </w:pPr>
            <w:r w:rsidRPr="00C7407A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Дата происшествия: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Pr="00C622E7" w:rsidRDefault="00125B3A" w:rsidP="00C7407A">
            <w:pPr>
              <w:pStyle w:val="Standard"/>
              <w:jc w:val="both"/>
              <w:rPr>
                <w:rFonts w:ascii="Times New Roman" w:eastAsia="Times New Roman" w:hAnsi="Times New Roman" w:cs="Times New Roman"/>
                <w:color w:val="FF0000"/>
                <w:sz w:val="26"/>
                <w:szCs w:val="26"/>
              </w:rPr>
            </w:pPr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05.07.2022., 21 часов 53 минуты</w:t>
            </w:r>
          </w:p>
        </w:tc>
      </w:tr>
      <w:tr w:rsidR="00C7407A" w:rsidRPr="00C7407A">
        <w:trPr>
          <w:jc w:val="center"/>
        </w:trPr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Pr="00C7407A" w:rsidRDefault="00683D53">
            <w:pPr>
              <w:pStyle w:val="Standard"/>
              <w:rPr>
                <w:color w:val="auto"/>
              </w:rPr>
            </w:pPr>
            <w:r w:rsidRPr="00C7407A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Наименование организации: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Pr="00C622E7" w:rsidRDefault="00125B3A">
            <w:pPr>
              <w:pStyle w:val="Standard"/>
              <w:jc w:val="both"/>
              <w:rPr>
                <w:rFonts w:ascii="Times New Roman" w:eastAsia="Times New Roman" w:hAnsi="Times New Roman" w:cs="Times New Roman"/>
                <w:color w:val="FF0000"/>
                <w:sz w:val="26"/>
                <w:szCs w:val="26"/>
              </w:rPr>
            </w:pPr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АО «Невинномысский Азот»</w:t>
            </w:r>
          </w:p>
        </w:tc>
      </w:tr>
      <w:tr w:rsidR="00C7407A" w:rsidRPr="00C7407A">
        <w:trPr>
          <w:jc w:val="center"/>
        </w:trPr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Pr="00C7407A" w:rsidRDefault="00683D53">
            <w:pPr>
              <w:pStyle w:val="Standard"/>
              <w:rPr>
                <w:color w:val="auto"/>
              </w:rPr>
            </w:pPr>
            <w:r w:rsidRPr="00C7407A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Ведомственная принадлежность: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Pr="00C622E7" w:rsidRDefault="00125B3A">
            <w:pPr>
              <w:pStyle w:val="Standard"/>
              <w:jc w:val="both"/>
              <w:rPr>
                <w:rFonts w:ascii="Times New Roman" w:eastAsia="Times New Roman" w:hAnsi="Times New Roman" w:cs="Times New Roman"/>
                <w:color w:val="FF0000"/>
                <w:sz w:val="26"/>
                <w:szCs w:val="26"/>
              </w:rPr>
            </w:pPr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АО «Невинномысский Азот»</w:t>
            </w:r>
          </w:p>
        </w:tc>
      </w:tr>
      <w:tr w:rsidR="00C7407A" w:rsidRPr="00C7407A">
        <w:trPr>
          <w:jc w:val="center"/>
        </w:trPr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Pr="00C7407A" w:rsidRDefault="00683D53">
            <w:pPr>
              <w:pStyle w:val="Standard"/>
              <w:rPr>
                <w:color w:val="auto"/>
              </w:rPr>
            </w:pPr>
            <w:r w:rsidRPr="00C7407A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Место аварии: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Pr="00C622E7" w:rsidRDefault="00125B3A" w:rsidP="00366CFE">
            <w:pPr>
              <w:pStyle w:val="Standard"/>
              <w:jc w:val="both"/>
              <w:rPr>
                <w:rFonts w:ascii="Times New Roman" w:eastAsia="Times New Roman" w:hAnsi="Times New Roman" w:cs="Times New Roman"/>
                <w:color w:val="FF0000"/>
                <w:sz w:val="26"/>
                <w:szCs w:val="26"/>
              </w:rPr>
            </w:pPr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ПС «Б» 110/6кВ</w:t>
            </w:r>
          </w:p>
        </w:tc>
      </w:tr>
      <w:tr w:rsidR="00C7407A" w:rsidRPr="00C7407A">
        <w:trPr>
          <w:jc w:val="center"/>
        </w:trPr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Pr="00C7407A" w:rsidRDefault="00683D53">
            <w:pPr>
              <w:pStyle w:val="Standard"/>
              <w:rPr>
                <w:color w:val="auto"/>
              </w:rPr>
            </w:pPr>
            <w:r w:rsidRPr="00C7407A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Вид аварии: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Pr="00C622E7" w:rsidRDefault="00125B3A" w:rsidP="00366CFE">
            <w:pPr>
              <w:pStyle w:val="Standard"/>
              <w:jc w:val="both"/>
              <w:rPr>
                <w:rFonts w:ascii="Times New Roman" w:eastAsia="Times New Roman" w:hAnsi="Times New Roman" w:cs="Times New Roman"/>
                <w:color w:val="FF0000"/>
                <w:sz w:val="26"/>
                <w:szCs w:val="26"/>
              </w:rPr>
            </w:pPr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Повреждение силового трансформатора (автотрансформатора) мощностью 10 МВА и более с разрушением, изменением формы и геометрических размеров или смещением его корпуса</w:t>
            </w:r>
          </w:p>
        </w:tc>
      </w:tr>
      <w:tr w:rsidR="00C7407A" w:rsidRPr="00C7407A">
        <w:trPr>
          <w:jc w:val="center"/>
        </w:trPr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Pr="00C7407A" w:rsidRDefault="00683D53">
            <w:pPr>
              <w:pStyle w:val="TableContents"/>
              <w:rPr>
                <w:color w:val="auto"/>
              </w:rPr>
            </w:pPr>
            <w:r w:rsidRPr="00C7407A">
              <w:rPr>
                <w:rFonts w:ascii="Times New Roman" w:eastAsia="Times New Roman" w:hAnsi="Times New Roman" w:cs="Times New Roman"/>
                <w:color w:val="auto"/>
              </w:rPr>
              <w:t>К</w:t>
            </w:r>
            <w:r w:rsidRPr="00C7407A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раткое описание аварии:</w:t>
            </w:r>
          </w:p>
          <w:p w:rsidR="00963E95" w:rsidRPr="00C7407A" w:rsidRDefault="00963E95">
            <w:pPr>
              <w:pStyle w:val="Standard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66CFE" w:rsidRPr="00C622E7" w:rsidRDefault="00366CFE" w:rsidP="00366CFE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Краткое  описание аварии</w:t>
            </w:r>
            <w:proofErr w:type="gramStart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:</w:t>
            </w:r>
            <w:proofErr w:type="gramEnd"/>
          </w:p>
          <w:tbl>
            <w:tblPr>
              <w:tblW w:w="0" w:type="auto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325"/>
            </w:tblGrid>
            <w:tr w:rsidR="00366CFE" w:rsidRPr="00C622E7" w:rsidTr="00781C4C">
              <w:trPr>
                <w:trHeight w:val="300"/>
              </w:trPr>
              <w:tc>
                <w:tcPr>
                  <w:tcW w:w="9325" w:type="dxa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05.07.2022 года в 21:53, произошло короткое замыкание </w:t>
                  </w:r>
                  <w:proofErr w:type="gram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на</w:t>
                  </w:r>
                  <w:proofErr w:type="gramEnd"/>
                </w:p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вводе 110 </w:t>
                  </w:r>
                  <w:proofErr w:type="spell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кВ</w:t>
                  </w:r>
                  <w:proofErr w:type="spell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фазы «</w:t>
                  </w:r>
                  <w:proofErr w:type="gram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В</w:t>
                  </w:r>
                  <w:proofErr w:type="gram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» трансформатора Т-1 </w:t>
                  </w:r>
                </w:p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proofErr w:type="gram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расположенного</w:t>
                  </w:r>
                  <w:proofErr w:type="gram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в трансформаторной камере </w:t>
                  </w:r>
                </w:p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ПС 110 </w:t>
                  </w:r>
                  <w:proofErr w:type="spell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кВ</w:t>
                  </w:r>
                  <w:proofErr w:type="spell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«Б», с разгерметизацией ввода </w:t>
                  </w:r>
                  <w:proofErr w:type="gram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с</w:t>
                  </w:r>
                  <w:proofErr w:type="gram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</w:t>
                  </w:r>
                </w:p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последующим выбросом и возгоранием </w:t>
                  </w:r>
                  <w:proofErr w:type="gram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трансформаторного</w:t>
                  </w:r>
                  <w:proofErr w:type="gramEnd"/>
                </w:p>
                <w:p w:rsidR="00125B3A" w:rsidRP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масла. </w:t>
                  </w:r>
                </w:p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Действием первой ступени НЗЗ и ТО произошло </w:t>
                  </w:r>
                </w:p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отключение выключателя ячейки 1 КЛ-1СЛ ПС 110 </w:t>
                  </w:r>
                  <w:proofErr w:type="spell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кВ</w:t>
                  </w:r>
                  <w:proofErr w:type="spell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Азот </w:t>
                  </w:r>
                </w:p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и действием газовой защиты Т-1 ПС 110 </w:t>
                  </w:r>
                  <w:proofErr w:type="spell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кВ</w:t>
                  </w:r>
                  <w:proofErr w:type="spell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«Б» </w:t>
                  </w:r>
                </w:p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отключены масляные выключатели вводов №1 и №2 РУ-6</w:t>
                  </w:r>
                </w:p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</w:t>
                  </w:r>
                  <w:proofErr w:type="spell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кВ</w:t>
                  </w:r>
                  <w:proofErr w:type="spell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, что привело к полному обесточиванию ПС 110 </w:t>
                  </w:r>
                  <w:proofErr w:type="spell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кВ</w:t>
                  </w:r>
                  <w:proofErr w:type="spell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</w:t>
                  </w:r>
                </w:p>
                <w:p w:rsidR="00125B3A" w:rsidRP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«Б». Отключенная нагрузка составила 27,3 МВт. </w:t>
                  </w:r>
                </w:p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В 21:53 на ПС 110 </w:t>
                  </w:r>
                  <w:proofErr w:type="spell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кВ</w:t>
                  </w:r>
                  <w:proofErr w:type="spell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«Азот» возникло короткое замыкание </w:t>
                  </w:r>
                </w:p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на фазе «В» гибкой ошиновки между </w:t>
                  </w:r>
                  <w:proofErr w:type="gram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шинными</w:t>
                  </w:r>
                  <w:proofErr w:type="gram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</w:t>
                  </w:r>
                </w:p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разъединителями ШР-</w:t>
                  </w:r>
                  <w:proofErr w:type="gram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  <w:lang w:val="en-US"/>
                    </w:rPr>
                    <w:t>I</w:t>
                  </w:r>
                  <w:proofErr w:type="gram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СШ и ШР-</w:t>
                  </w: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  <w:lang w:val="en-US"/>
                    </w:rPr>
                    <w:t>II</w:t>
                  </w: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СШ ячейка 6 Л-205, </w:t>
                  </w:r>
                </w:p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произошло отключение выключателей 110 </w:t>
                  </w:r>
                  <w:proofErr w:type="spell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кВ</w:t>
                  </w:r>
                  <w:proofErr w:type="spell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КЛ 110 </w:t>
                  </w:r>
                  <w:proofErr w:type="spell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кВ</w:t>
                  </w:r>
                  <w:proofErr w:type="spell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</w:t>
                  </w:r>
                </w:p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Невинномысская ГРЭС – Азот (Л-205) на Невинномысской ГРЭС действием оперативного ускорения МТЗ; на ПС 110 </w:t>
                  </w:r>
                  <w:proofErr w:type="spell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кВ</w:t>
                  </w:r>
                  <w:proofErr w:type="spell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Азот </w:t>
                  </w:r>
                </w:p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действием ТЗНП, ТО, МТЗ, АПВ на данной </w:t>
                  </w:r>
                  <w:proofErr w:type="gram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ВЛ</w:t>
                  </w:r>
                  <w:proofErr w:type="gram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не</w:t>
                  </w:r>
                </w:p>
                <w:p w:rsidR="00125B3A" w:rsidRP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смонтировано.</w:t>
                  </w:r>
                </w:p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В 22:00 дежурным электромонтером ПС 110 </w:t>
                  </w:r>
                  <w:proofErr w:type="spell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кВ</w:t>
                  </w:r>
                  <w:proofErr w:type="spell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«Б»</w:t>
                  </w:r>
                </w:p>
                <w:p w:rsidR="00125B3A" w:rsidRP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выявлен пожар в трансформаторной камере Т-1 и задымление в РУ-6 </w:t>
                  </w:r>
                  <w:proofErr w:type="spell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кВ</w:t>
                  </w:r>
                  <w:proofErr w:type="spell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ПС 110 </w:t>
                  </w:r>
                  <w:proofErr w:type="spell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кВ</w:t>
                  </w:r>
                  <w:proofErr w:type="spell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«Б». </w:t>
                  </w:r>
                </w:p>
                <w:p w:rsidR="00125B3A" w:rsidRP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В 22:12 на ПС 110 </w:t>
                  </w:r>
                  <w:proofErr w:type="spellStart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кВ</w:t>
                  </w:r>
                  <w:proofErr w:type="spellEnd"/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«Б» прибыл пожарный расчет.</w:t>
                  </w:r>
                </w:p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>В 22:17 пожарная команда приступила к тушению возгорания</w:t>
                  </w:r>
                </w:p>
                <w:p w:rsidR="00125B3A" w:rsidRP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на Т-1. </w:t>
                  </w:r>
                </w:p>
                <w:p w:rsidR="00C622E7" w:rsidRDefault="00125B3A" w:rsidP="00C622E7">
                  <w:pPr>
                    <w:jc w:val="both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06.07.2022 в 00:29 возгорание локализовано, время </w:t>
                  </w:r>
                </w:p>
                <w:p w:rsidR="00366CFE" w:rsidRPr="00C622E7" w:rsidRDefault="00125B3A" w:rsidP="00C622E7">
                  <w:pPr>
                    <w:jc w:val="both"/>
                    <w:rPr>
                      <w:rFonts w:ascii="Times New Roman" w:eastAsia="Times New Roman" w:hAnsi="Times New Roman" w:cs="Times New Roman"/>
                      <w:sz w:val="26"/>
                      <w:szCs w:val="26"/>
                    </w:rPr>
                  </w:pPr>
                  <w:r w:rsidRPr="00C622E7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ликвидации открытого горения 00:45. </w:t>
                  </w:r>
                </w:p>
              </w:tc>
            </w:tr>
          </w:tbl>
          <w:p w:rsidR="00963E95" w:rsidRPr="00C622E7" w:rsidRDefault="00963E95" w:rsidP="00B141F2">
            <w:pPr>
              <w:pStyle w:val="Standard"/>
              <w:jc w:val="both"/>
              <w:rPr>
                <w:rFonts w:ascii="Times New Roman" w:hAnsi="Times New Roman" w:cs="Times New Roman"/>
                <w:color w:val="FF0000"/>
                <w:sz w:val="26"/>
                <w:szCs w:val="26"/>
              </w:rPr>
            </w:pPr>
          </w:p>
        </w:tc>
      </w:tr>
      <w:tr w:rsidR="00C7407A" w:rsidRPr="00C7407A">
        <w:trPr>
          <w:jc w:val="center"/>
        </w:trPr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Pr="00C7407A" w:rsidRDefault="00683D53">
            <w:pPr>
              <w:pStyle w:val="TableContents"/>
              <w:rPr>
                <w:color w:val="auto"/>
              </w:rPr>
            </w:pPr>
            <w:r w:rsidRPr="00C7407A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Последствия аварии:</w:t>
            </w:r>
          </w:p>
          <w:p w:rsidR="00963E95" w:rsidRPr="00C7407A" w:rsidRDefault="00963E95">
            <w:pPr>
              <w:pStyle w:val="TableContents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25B3A" w:rsidRPr="00C622E7" w:rsidRDefault="00125B3A" w:rsidP="00125B3A">
            <w:pPr>
              <w:ind w:firstLine="37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В результате пожара трансформатор получил повреждения с изменением формы и геометрических размеров, частично разрушена строительная часть камеры трансформатора. </w:t>
            </w:r>
          </w:p>
          <w:p w:rsidR="00963E95" w:rsidRPr="00C622E7" w:rsidRDefault="00963E95" w:rsidP="00366CFE">
            <w:pPr>
              <w:ind w:firstLine="34"/>
              <w:jc w:val="both"/>
              <w:rPr>
                <w:rFonts w:ascii="Times New Roman" w:eastAsia="Times New Roman" w:hAnsi="Times New Roman" w:cs="Times New Roman"/>
                <w:color w:val="FF0000"/>
                <w:sz w:val="26"/>
                <w:szCs w:val="26"/>
              </w:rPr>
            </w:pPr>
          </w:p>
        </w:tc>
      </w:tr>
      <w:tr w:rsidR="00C7407A" w:rsidRPr="00C7407A">
        <w:trPr>
          <w:jc w:val="center"/>
        </w:trPr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Pr="00C7407A" w:rsidRDefault="00683D53">
            <w:pPr>
              <w:pStyle w:val="TableContents"/>
              <w:rPr>
                <w:color w:val="auto"/>
              </w:rPr>
            </w:pPr>
            <w:r w:rsidRPr="00C7407A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1. Технические причины аварии:</w:t>
            </w:r>
          </w:p>
          <w:p w:rsidR="00963E95" w:rsidRPr="00C7407A" w:rsidRDefault="00963E95">
            <w:pPr>
              <w:pStyle w:val="TableContents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25B3A" w:rsidRPr="00C622E7" w:rsidRDefault="003A30A1" w:rsidP="00B141F2">
            <w:pPr>
              <w:pStyle w:val="Standard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22E7">
              <w:rPr>
                <w:rFonts w:ascii="Times New Roman" w:eastAsia="Times New Roman" w:hAnsi="Times New Roman" w:cs="Times New Roman"/>
                <w:color w:val="auto"/>
                <w:sz w:val="26"/>
                <w:szCs w:val="26"/>
              </w:rPr>
              <w:t>1.1</w:t>
            </w:r>
            <w:r w:rsidR="00B141F2" w:rsidRPr="00C622E7">
              <w:rPr>
                <w:rFonts w:ascii="Times New Roman" w:eastAsia="Times New Roman" w:hAnsi="Times New Roman" w:cs="Times New Roman"/>
                <w:color w:val="auto"/>
                <w:sz w:val="26"/>
                <w:szCs w:val="26"/>
              </w:rPr>
              <w:t> </w:t>
            </w:r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Механическое разрушение ввода фазы «В» трансформатора Т-1 ПС 110 </w:t>
            </w:r>
            <w:proofErr w:type="spellStart"/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>кВ</w:t>
            </w:r>
            <w:proofErr w:type="spellEnd"/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«Б» типа ГКПТ-110/630 </w:t>
            </w:r>
            <w:proofErr w:type="gramStart"/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в </w:t>
            </w:r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следствии</w:t>
            </w:r>
            <w:proofErr w:type="gramEnd"/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короткого замыкания с последующей разгерметизация трансформатора, возгоранием масла трансформатора от дуги короткого замыкания.</w:t>
            </w:r>
          </w:p>
          <w:p w:rsidR="00963E95" w:rsidRPr="00C622E7" w:rsidRDefault="003A30A1" w:rsidP="00B141F2">
            <w:pPr>
              <w:pStyle w:val="Standard"/>
              <w:jc w:val="both"/>
              <w:rPr>
                <w:rFonts w:ascii="Times New Roman" w:eastAsia="Times New Roman" w:hAnsi="Times New Roman" w:cs="Times New Roman"/>
                <w:color w:val="FF0000"/>
                <w:sz w:val="26"/>
                <w:szCs w:val="26"/>
              </w:rPr>
            </w:pPr>
            <w:r w:rsidRPr="00C622E7">
              <w:rPr>
                <w:rFonts w:ascii="Times New Roman" w:eastAsia="Times New Roman" w:hAnsi="Times New Roman" w:cs="Times New Roman"/>
                <w:color w:val="auto"/>
                <w:sz w:val="26"/>
                <w:szCs w:val="26"/>
              </w:rPr>
              <w:t>1.2</w:t>
            </w:r>
            <w:r w:rsidR="00B141F2" w:rsidRPr="00C622E7">
              <w:rPr>
                <w:rFonts w:ascii="Times New Roman" w:eastAsia="Times New Roman" w:hAnsi="Times New Roman" w:cs="Times New Roman"/>
                <w:color w:val="auto"/>
                <w:sz w:val="26"/>
                <w:szCs w:val="26"/>
              </w:rPr>
              <w:t> </w:t>
            </w:r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Разрушение элементов камеры трансформатора Т-1 на ПС 110 </w:t>
            </w:r>
            <w:proofErr w:type="spellStart"/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>кВ</w:t>
            </w:r>
            <w:proofErr w:type="spellEnd"/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«Б» </w:t>
            </w:r>
            <w:proofErr w:type="gramStart"/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>в следствии</w:t>
            </w:r>
            <w:proofErr w:type="gramEnd"/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длительного воздействия высоких температур в результате горения трансформаторного масла.</w:t>
            </w:r>
          </w:p>
        </w:tc>
      </w:tr>
      <w:tr w:rsidR="00C7407A" w:rsidRPr="00C7407A">
        <w:trPr>
          <w:jc w:val="center"/>
        </w:trPr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Pr="00C7407A" w:rsidRDefault="00683D53">
            <w:pPr>
              <w:pStyle w:val="TableContents"/>
              <w:rPr>
                <w:color w:val="auto"/>
              </w:rPr>
            </w:pPr>
            <w:r w:rsidRPr="00C7407A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lastRenderedPageBreak/>
              <w:t xml:space="preserve">2. Организационные </w:t>
            </w:r>
            <w:r w:rsidR="001C73DF" w:rsidRPr="00C7407A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причины аварии:</w:t>
            </w:r>
          </w:p>
          <w:p w:rsidR="00963E95" w:rsidRPr="00C7407A" w:rsidRDefault="00963E95">
            <w:pPr>
              <w:pStyle w:val="TableContents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25B3A" w:rsidRPr="00C622E7" w:rsidRDefault="003A30A1" w:rsidP="003A30A1">
            <w:pPr>
              <w:pStyle w:val="Standard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22E7">
              <w:rPr>
                <w:rFonts w:ascii="Times New Roman" w:eastAsia="Times New Roman" w:hAnsi="Times New Roman" w:cs="Times New Roman"/>
                <w:color w:val="auto"/>
                <w:sz w:val="26"/>
                <w:szCs w:val="26"/>
              </w:rPr>
              <w:t>2.1</w:t>
            </w:r>
            <w:r w:rsidR="00B141F2" w:rsidRPr="00C622E7">
              <w:rPr>
                <w:rFonts w:ascii="Times New Roman" w:eastAsia="Times New Roman" w:hAnsi="Times New Roman" w:cs="Times New Roman"/>
                <w:color w:val="auto"/>
                <w:sz w:val="26"/>
                <w:szCs w:val="26"/>
              </w:rPr>
              <w:t>. </w:t>
            </w:r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02.06.2020 года при выполнении ремонта трансформатора Т-1 в объеме «М» не произведено измерение тангенса угла диэлектрических потерь </w:t>
            </w:r>
            <w:proofErr w:type="spellStart"/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>tg</w:t>
            </w:r>
            <w:proofErr w:type="spellEnd"/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изоляции обмоток, не проведена</w:t>
            </w:r>
            <w:r w:rsidR="00125B3A" w:rsidRPr="00C622E7">
              <w:rPr>
                <w:rFonts w:ascii="Times New Roman" w:eastAsiaTheme="minorHAnsi" w:hAnsi="Times New Roman" w:cs="Times New Roman"/>
                <w:sz w:val="26"/>
                <w:szCs w:val="26"/>
                <w:lang w:eastAsia="en-US"/>
              </w:rPr>
              <w:t xml:space="preserve"> </w:t>
            </w:r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оценка состояния изоляции обмоток. </w:t>
            </w:r>
          </w:p>
          <w:p w:rsidR="00963E95" w:rsidRPr="00C622E7" w:rsidRDefault="003A30A1" w:rsidP="00B141F2">
            <w:pPr>
              <w:pStyle w:val="Standard"/>
              <w:jc w:val="both"/>
              <w:rPr>
                <w:rFonts w:ascii="Times New Roman" w:eastAsia="Times New Roman" w:hAnsi="Times New Roman" w:cs="Times New Roman"/>
                <w:color w:val="auto"/>
                <w:sz w:val="26"/>
                <w:szCs w:val="26"/>
              </w:rPr>
            </w:pPr>
            <w:r w:rsidRPr="00C622E7">
              <w:rPr>
                <w:rFonts w:ascii="Times New Roman" w:eastAsia="Times New Roman" w:hAnsi="Times New Roman" w:cs="Times New Roman"/>
                <w:color w:val="auto"/>
                <w:sz w:val="26"/>
                <w:szCs w:val="26"/>
              </w:rPr>
              <w:t>2.2</w:t>
            </w:r>
            <w:r w:rsidR="00B141F2" w:rsidRPr="00C622E7">
              <w:rPr>
                <w:rFonts w:ascii="Times New Roman" w:eastAsia="Times New Roman" w:hAnsi="Times New Roman" w:cs="Times New Roman"/>
                <w:color w:val="auto"/>
                <w:sz w:val="26"/>
                <w:szCs w:val="26"/>
              </w:rPr>
              <w:t>. </w:t>
            </w:r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>Несвоевременное выявление негабарита стрелы провеса при проведении осмотров оборудования явилось причиной короткого замыкания на фазе «В» гибкой ошиновки между шинными разъединителями ШР-</w:t>
            </w:r>
            <w:proofErr w:type="gramStart"/>
            <w:r w:rsidR="00125B3A" w:rsidRPr="00C622E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I</w:t>
            </w:r>
            <w:proofErr w:type="gramEnd"/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СШ и ШР-</w:t>
            </w:r>
            <w:r w:rsidR="00125B3A" w:rsidRPr="00C622E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II</w:t>
            </w:r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СШ ячейка 6 Л-205 ПС 110 </w:t>
            </w:r>
            <w:proofErr w:type="spellStart"/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>кВ</w:t>
            </w:r>
            <w:proofErr w:type="spellEnd"/>
            <w:r w:rsidR="00125B3A"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Азот.</w:t>
            </w:r>
          </w:p>
        </w:tc>
      </w:tr>
      <w:tr w:rsidR="00C7407A" w:rsidRPr="00C7407A">
        <w:trPr>
          <w:jc w:val="center"/>
        </w:trPr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Pr="00C7407A" w:rsidRDefault="00683D53">
            <w:pPr>
              <w:pStyle w:val="TableContents"/>
              <w:rPr>
                <w:color w:val="auto"/>
              </w:rPr>
            </w:pPr>
            <w:r w:rsidRPr="00C7407A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3. Технические мероприятия:</w:t>
            </w:r>
          </w:p>
          <w:p w:rsidR="00963E95" w:rsidRPr="00C7407A" w:rsidRDefault="00963E95">
            <w:pPr>
              <w:pStyle w:val="TableContents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66CFE" w:rsidRPr="00C622E7" w:rsidRDefault="00125B3A" w:rsidP="00366CFE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3.</w:t>
            </w:r>
            <w:r w:rsidR="00366CFE" w:rsidRPr="00C622E7">
              <w:rPr>
                <w:rFonts w:ascii="Times New Roman" w:hAnsi="Times New Roman" w:cs="Times New Roman"/>
                <w:sz w:val="26"/>
                <w:szCs w:val="26"/>
              </w:rPr>
              <w:t>Технические мероприятия</w:t>
            </w:r>
          </w:p>
          <w:p w:rsidR="00125B3A" w:rsidRPr="00C622E7" w:rsidRDefault="00125B3A" w:rsidP="00125B3A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3.1</w:t>
            </w:r>
            <w:proofErr w:type="gramStart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О</w:t>
            </w:r>
            <w:proofErr w:type="gramEnd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трегулировать стрелу провеса гибкой ошиновки между шинными разъединителями ШР-</w:t>
            </w:r>
            <w:r w:rsidRPr="00C622E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I</w:t>
            </w:r>
            <w:r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СШ и ШР-</w:t>
            </w:r>
            <w:r w:rsidRPr="00C622E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II</w:t>
            </w:r>
            <w:r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СШ ячейка 6 КЛ 110 </w:t>
            </w:r>
            <w:proofErr w:type="spellStart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кВ</w:t>
            </w:r>
            <w:proofErr w:type="spellEnd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Невинномысская ГРЭС – Азот (Л-205).</w:t>
            </w:r>
          </w:p>
          <w:p w:rsidR="00125B3A" w:rsidRPr="00C622E7" w:rsidRDefault="00125B3A" w:rsidP="00125B3A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3.2</w:t>
            </w:r>
            <w:proofErr w:type="gramStart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П</w:t>
            </w:r>
            <w:proofErr w:type="gramEnd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ровести внеочередной осмотр электротехнического оборудования ПС 110 </w:t>
            </w:r>
            <w:proofErr w:type="spellStart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кВ</w:t>
            </w:r>
            <w:proofErr w:type="spellEnd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Азот, ПС 110 </w:t>
            </w:r>
            <w:proofErr w:type="spellStart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кВ</w:t>
            </w:r>
            <w:proofErr w:type="spellEnd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«А», ПС 110 </w:t>
            </w:r>
            <w:proofErr w:type="spellStart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кВ</w:t>
            </w:r>
            <w:proofErr w:type="spellEnd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«Б».</w:t>
            </w:r>
          </w:p>
          <w:p w:rsidR="00963E95" w:rsidRPr="00C622E7" w:rsidRDefault="00125B3A" w:rsidP="00125B3A">
            <w:pPr>
              <w:rPr>
                <w:rFonts w:ascii="Times New Roman" w:eastAsia="Times New Roman" w:hAnsi="Times New Roman" w:cs="Times New Roman"/>
                <w:color w:val="FF0000"/>
                <w:sz w:val="26"/>
                <w:szCs w:val="26"/>
              </w:rPr>
            </w:pPr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3.3</w:t>
            </w:r>
            <w:proofErr w:type="gramStart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В</w:t>
            </w:r>
            <w:proofErr w:type="gramEnd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ыполнить межремонтные испытания трансформаторов Т-1 и Т-2 на ПС 110 </w:t>
            </w:r>
            <w:proofErr w:type="spellStart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кВ</w:t>
            </w:r>
            <w:proofErr w:type="spellEnd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«А».</w:t>
            </w:r>
          </w:p>
        </w:tc>
      </w:tr>
      <w:tr w:rsidR="003A30A1" w:rsidRPr="00C7407A">
        <w:trPr>
          <w:jc w:val="center"/>
        </w:trPr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30A1" w:rsidRPr="003A30A1" w:rsidRDefault="003A30A1" w:rsidP="003A30A1">
            <w:pPr>
              <w:pStyle w:val="TableContents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  <w:r w:rsidRPr="003A30A1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4. Организационные мероприятия:</w:t>
            </w:r>
          </w:p>
          <w:p w:rsidR="003A30A1" w:rsidRPr="00C7407A" w:rsidRDefault="003A30A1">
            <w:pPr>
              <w:pStyle w:val="TableContents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66CFE" w:rsidRPr="00C622E7" w:rsidRDefault="00125B3A" w:rsidP="00366CFE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3.</w:t>
            </w:r>
            <w:r w:rsidR="00366CFE" w:rsidRPr="00C622E7">
              <w:rPr>
                <w:rFonts w:ascii="Times New Roman" w:hAnsi="Times New Roman" w:cs="Times New Roman"/>
                <w:sz w:val="26"/>
                <w:szCs w:val="26"/>
              </w:rPr>
              <w:t>Организационные мероприятия</w:t>
            </w:r>
            <w:proofErr w:type="gramStart"/>
            <w:r w:rsidR="00366CFE"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:</w:t>
            </w:r>
            <w:proofErr w:type="gramEnd"/>
          </w:p>
          <w:p w:rsidR="00125B3A" w:rsidRPr="00C622E7" w:rsidRDefault="00125B3A" w:rsidP="00125B3A">
            <w:pPr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3.1</w:t>
            </w:r>
            <w:proofErr w:type="gramStart"/>
            <w:r w:rsidRPr="00C622E7">
              <w:rPr>
                <w:rFonts w:ascii="Times New Roman" w:hAnsi="Times New Roman" w:cs="Times New Roman"/>
                <w:bCs/>
                <w:sz w:val="26"/>
                <w:szCs w:val="26"/>
              </w:rPr>
              <w:t xml:space="preserve"> </w:t>
            </w:r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П</w:t>
            </w:r>
            <w:proofErr w:type="gramEnd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ровести внеочередную проверку знаний персоналу электротехнической лаборатории в объеме требований правил технической эксплуатации электроустановок потребителей</w:t>
            </w:r>
            <w:r w:rsidRPr="00C622E7">
              <w:rPr>
                <w:rFonts w:ascii="Times New Roman" w:hAnsi="Times New Roman" w:cs="Times New Roman"/>
                <w:bCs/>
                <w:sz w:val="26"/>
                <w:szCs w:val="26"/>
              </w:rPr>
              <w:t xml:space="preserve"> </w:t>
            </w:r>
          </w:p>
          <w:p w:rsidR="00125B3A" w:rsidRPr="00C622E7" w:rsidRDefault="00125B3A" w:rsidP="00125B3A">
            <w:pPr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C622E7">
              <w:rPr>
                <w:rFonts w:ascii="Times New Roman" w:hAnsi="Times New Roman" w:cs="Times New Roman"/>
                <w:bCs/>
                <w:sz w:val="26"/>
                <w:szCs w:val="26"/>
              </w:rPr>
              <w:t>3.2</w:t>
            </w:r>
            <w:proofErr w:type="gramStart"/>
            <w:r w:rsidRPr="00C622E7">
              <w:rPr>
                <w:rFonts w:ascii="Times New Roman" w:hAnsi="Times New Roman" w:cs="Times New Roman"/>
                <w:bCs/>
                <w:sz w:val="26"/>
                <w:szCs w:val="26"/>
              </w:rPr>
              <w:t xml:space="preserve"> </w:t>
            </w:r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П</w:t>
            </w:r>
            <w:proofErr w:type="gramEnd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роработать материал данного акта с электротехническим персоналом предприятия</w:t>
            </w:r>
            <w:r w:rsidRPr="00C622E7">
              <w:rPr>
                <w:rFonts w:ascii="Times New Roman" w:hAnsi="Times New Roman" w:cs="Times New Roman"/>
                <w:bCs/>
                <w:sz w:val="26"/>
                <w:szCs w:val="26"/>
              </w:rPr>
              <w:t xml:space="preserve"> </w:t>
            </w:r>
          </w:p>
          <w:p w:rsidR="00125B3A" w:rsidRPr="00C622E7" w:rsidRDefault="00125B3A" w:rsidP="00125B3A">
            <w:pPr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22E7">
              <w:rPr>
                <w:rFonts w:ascii="Times New Roman" w:hAnsi="Times New Roman" w:cs="Times New Roman"/>
                <w:bCs/>
                <w:sz w:val="26"/>
                <w:szCs w:val="26"/>
              </w:rPr>
              <w:t xml:space="preserve">3.3 </w:t>
            </w:r>
            <w:r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Рассмотреть вопрос о реализации системы видеонаблюдения в камерах силовых трансформаторов ПС 110 </w:t>
            </w:r>
            <w:proofErr w:type="spellStart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кВ</w:t>
            </w:r>
            <w:proofErr w:type="spellEnd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«А» и ПС 110 </w:t>
            </w:r>
            <w:proofErr w:type="spellStart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кВ</w:t>
            </w:r>
            <w:proofErr w:type="spellEnd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 xml:space="preserve"> «Б» в соответствии предложениями эксплуатирующей организации</w:t>
            </w:r>
            <w:proofErr w:type="gramStart"/>
            <w:r w:rsidRPr="00C622E7">
              <w:rPr>
                <w:rFonts w:ascii="Times New Roman" w:hAnsi="Times New Roman" w:cs="Times New Roman"/>
                <w:sz w:val="26"/>
                <w:szCs w:val="26"/>
              </w:rPr>
              <w:t>..</w:t>
            </w:r>
            <w:proofErr w:type="gramEnd"/>
          </w:p>
          <w:p w:rsidR="003A30A1" w:rsidRPr="00C622E7" w:rsidRDefault="003A30A1" w:rsidP="00B141F2">
            <w:pPr>
              <w:pStyle w:val="Standard"/>
              <w:jc w:val="both"/>
              <w:rPr>
                <w:rFonts w:ascii="Times New Roman" w:eastAsia="Times New Roman" w:hAnsi="Times New Roman" w:cs="Times New Roman"/>
                <w:color w:val="auto"/>
                <w:sz w:val="26"/>
                <w:szCs w:val="26"/>
              </w:rPr>
            </w:pPr>
          </w:p>
        </w:tc>
      </w:tr>
      <w:tr w:rsidR="00C7407A" w:rsidRPr="00C7407A">
        <w:trPr>
          <w:jc w:val="center"/>
        </w:trPr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Pr="00C7407A" w:rsidRDefault="003A30A1">
            <w:pPr>
              <w:pStyle w:val="TableContents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5</w:t>
            </w:r>
            <w:r w:rsidR="00683D53" w:rsidRPr="00C7407A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. Извлеченные уроки: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Pr="00C622E7" w:rsidRDefault="003A30A1" w:rsidP="00125B3A">
            <w:pPr>
              <w:pStyle w:val="Standard"/>
              <w:jc w:val="both"/>
              <w:rPr>
                <w:rFonts w:ascii="Times New Roman" w:eastAsia="Times New Roman" w:hAnsi="Times New Roman" w:cs="Times New Roman"/>
                <w:color w:val="auto"/>
                <w:sz w:val="26"/>
                <w:szCs w:val="26"/>
              </w:rPr>
            </w:pPr>
            <w:r w:rsidRPr="00C622E7">
              <w:rPr>
                <w:rFonts w:ascii="Times New Roman" w:eastAsia="Times New Roman" w:hAnsi="Times New Roman" w:cs="Times New Roman"/>
                <w:color w:val="auto"/>
                <w:sz w:val="26"/>
                <w:szCs w:val="26"/>
              </w:rPr>
              <w:t>5.1</w:t>
            </w:r>
            <w:r w:rsidR="00B141F2" w:rsidRPr="00C622E7">
              <w:rPr>
                <w:rFonts w:ascii="Times New Roman" w:eastAsia="Times New Roman" w:hAnsi="Times New Roman" w:cs="Times New Roman"/>
                <w:color w:val="auto"/>
                <w:sz w:val="26"/>
                <w:szCs w:val="26"/>
              </w:rPr>
              <w:t>. </w:t>
            </w:r>
            <w:r w:rsidRPr="00C622E7">
              <w:rPr>
                <w:rFonts w:ascii="Times New Roman" w:eastAsia="Times New Roman" w:hAnsi="Times New Roman" w:cs="Times New Roman"/>
                <w:color w:val="auto"/>
                <w:sz w:val="26"/>
                <w:szCs w:val="26"/>
              </w:rPr>
              <w:t xml:space="preserve">Усилить </w:t>
            </w:r>
            <w:proofErr w:type="gramStart"/>
            <w:r w:rsidRPr="00C622E7">
              <w:rPr>
                <w:rFonts w:ascii="Times New Roman" w:eastAsia="Times New Roman" w:hAnsi="Times New Roman" w:cs="Times New Roman"/>
                <w:color w:val="auto"/>
                <w:sz w:val="26"/>
                <w:szCs w:val="26"/>
              </w:rPr>
              <w:t>контроль за</w:t>
            </w:r>
            <w:proofErr w:type="gramEnd"/>
            <w:r w:rsidRPr="00C622E7">
              <w:rPr>
                <w:rFonts w:ascii="Times New Roman" w:eastAsia="Times New Roman" w:hAnsi="Times New Roman" w:cs="Times New Roman"/>
                <w:color w:val="auto"/>
                <w:sz w:val="26"/>
                <w:szCs w:val="26"/>
              </w:rPr>
              <w:t xml:space="preserve"> техническим состоянием электрооборуд</w:t>
            </w:r>
            <w:bookmarkStart w:id="0" w:name="_GoBack"/>
            <w:r w:rsidRPr="00C622E7">
              <w:rPr>
                <w:rFonts w:ascii="Times New Roman" w:eastAsia="Times New Roman" w:hAnsi="Times New Roman" w:cs="Times New Roman"/>
                <w:color w:val="auto"/>
                <w:sz w:val="26"/>
                <w:szCs w:val="26"/>
              </w:rPr>
              <w:t>о</w:t>
            </w:r>
            <w:bookmarkEnd w:id="0"/>
            <w:r w:rsidRPr="00C622E7">
              <w:rPr>
                <w:rFonts w:ascii="Times New Roman" w:eastAsia="Times New Roman" w:hAnsi="Times New Roman" w:cs="Times New Roman"/>
                <w:color w:val="auto"/>
                <w:sz w:val="26"/>
                <w:szCs w:val="26"/>
              </w:rPr>
              <w:t>вания;</w:t>
            </w:r>
          </w:p>
        </w:tc>
      </w:tr>
      <w:tr w:rsidR="00C7407A" w:rsidRPr="00C7407A" w:rsidTr="003A30A1">
        <w:trPr>
          <w:trHeight w:val="6661"/>
          <w:jc w:val="center"/>
        </w:trPr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Pr="00C7407A" w:rsidRDefault="003A30A1">
            <w:pPr>
              <w:pStyle w:val="TableContents"/>
              <w:rPr>
                <w:color w:val="auto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lastRenderedPageBreak/>
              <w:t>6</w:t>
            </w:r>
            <w:r w:rsidR="00683D53" w:rsidRPr="00C7407A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. Фото места происшествия.</w:t>
            </w:r>
          </w:p>
          <w:p w:rsidR="00963E95" w:rsidRPr="00C7407A" w:rsidRDefault="00963E95">
            <w:pPr>
              <w:pStyle w:val="TableContents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3E95" w:rsidRDefault="00963E95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  <w:r>
              <w:rPr>
                <w:noProof/>
              </w:rPr>
              <w:drawing>
                <wp:inline distT="0" distB="0" distL="0" distR="0" wp14:anchorId="2DE1126D" wp14:editId="2E8CB4B8">
                  <wp:extent cx="5419725" cy="3648075"/>
                  <wp:effectExtent l="0" t="0" r="9525" b="9525"/>
                  <wp:docPr id="4" name="Рисунок 4" descr="D:\Прудникова\ДОКУМЕНТЫ\Документы по авариям\2022\Невинномысск Азот\FW__Приложение_№3_к_акту_расследования\Приложение №3 Фото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Прудникова\ДОКУМЕНТЫ\Документы по авариям\2022\Невинномысск Азот\FW__Приложение_№3_к_акту_расследования\Приложение №3 Фото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5157" cy="36517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7549E03" wp14:editId="043EC2E4">
                  <wp:extent cx="5940425" cy="4456527"/>
                  <wp:effectExtent l="0" t="0" r="3175" b="1270"/>
                  <wp:docPr id="3" name="Рисунок 3" descr="D:\Прудникова\ДОКУМЕНТЫ\Документы по авариям\2022\Невинномысск Азот\FW__Приложение_№3_к_акту_расследования\Приложение №3 Фото 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Прудникова\ДОКУМЕНТЫ\Документы по авариям\2022\Невинномысск Азот\FW__Приложение_№3_к_акту_расследования\Приложение №3 Фото 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0425" cy="4456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  <w:r>
              <w:rPr>
                <w:noProof/>
              </w:rPr>
              <w:drawing>
                <wp:inline distT="0" distB="0" distL="0" distR="0" wp14:anchorId="47D96596" wp14:editId="7A1B1656">
                  <wp:extent cx="5941989" cy="3552825"/>
                  <wp:effectExtent l="0" t="0" r="1905" b="0"/>
                  <wp:docPr id="2" name="Рисунок 2" descr="D:\Прудникова\ДОКУМЕНТЫ\Документы по авариям\2022\Невинномысск Азот\FW__Приложение_№3_к_акту_расследования\Приложение №3 Фото 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Прудникова\ДОКУМЕНТЫ\Документы по авариям\2022\Невинномысск Азот\FW__Приложение_№3_к_акту_расследования\Приложение №3 Фото 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0425" cy="3551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  <w:r>
              <w:rPr>
                <w:noProof/>
              </w:rPr>
              <w:drawing>
                <wp:inline distT="0" distB="0" distL="0" distR="0" wp14:anchorId="2B34A8D1" wp14:editId="1E3D24EE">
                  <wp:extent cx="5940425" cy="4456527"/>
                  <wp:effectExtent l="0" t="0" r="3175" b="1270"/>
                  <wp:docPr id="1" name="Рисунок 1" descr="D:\Прудникова\ДОКУМЕНТЫ\Документы по авариям\2022\Невинномысск Азот\FW__Приложение_№3_к_акту_расследования\Приложение №3 Фото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Прудникова\ДОКУМЕНТЫ\Документы по авариям\2022\Невинномысск Азот\FW__Приложение_№3_к_акту_расследования\Приложение №3 Фото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0425" cy="4456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  <w:p w:rsidR="00125B3A" w:rsidRPr="00C7407A" w:rsidRDefault="00125B3A" w:rsidP="003A30A1">
            <w:pPr>
              <w:pStyle w:val="TableContents"/>
              <w:ind w:left="-105"/>
              <w:rPr>
                <w:color w:val="FF0000"/>
              </w:rPr>
            </w:pPr>
          </w:p>
        </w:tc>
      </w:tr>
    </w:tbl>
    <w:p w:rsidR="00963E95" w:rsidRPr="00B141F2" w:rsidRDefault="00963E95">
      <w:pPr>
        <w:pStyle w:val="Standard"/>
        <w:jc w:val="center"/>
        <w:rPr>
          <w:sz w:val="8"/>
        </w:rPr>
      </w:pPr>
    </w:p>
    <w:sectPr w:rsidR="00963E95" w:rsidRPr="00B141F2">
      <w:headerReference w:type="default" r:id="rId11"/>
      <w:footerReference w:type="default" r:id="rId12"/>
      <w:pgSz w:w="11906" w:h="16838"/>
      <w:pgMar w:top="851" w:right="1134" w:bottom="851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38CA" w:rsidRDefault="00A038CA">
      <w:r>
        <w:separator/>
      </w:r>
    </w:p>
  </w:endnote>
  <w:endnote w:type="continuationSeparator" w:id="0">
    <w:p w:rsidR="00A038CA" w:rsidRDefault="00A038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empora LGC Uni">
    <w:altName w:val="Times New Roman"/>
    <w:charset w:val="00"/>
    <w:family w:val="auto"/>
    <w:pitch w:val="default"/>
  </w:font>
  <w:font w:name="XO Thames">
    <w:charset w:val="00"/>
    <w:family w:val="auto"/>
    <w:pitch w:val="default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"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3D53" w:rsidRDefault="00683D53">
    <w:r>
      <w:br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38CA" w:rsidRDefault="00A038CA">
      <w:r>
        <w:separator/>
      </w:r>
    </w:p>
  </w:footnote>
  <w:footnote w:type="continuationSeparator" w:id="0">
    <w:p w:rsidR="00A038CA" w:rsidRDefault="00A038C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3D53" w:rsidRDefault="00683D53">
    <w:r>
      <w:br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3E95"/>
    <w:rsid w:val="00003741"/>
    <w:rsid w:val="0001170B"/>
    <w:rsid w:val="00014009"/>
    <w:rsid w:val="00125B3A"/>
    <w:rsid w:val="00132C6E"/>
    <w:rsid w:val="001C73DF"/>
    <w:rsid w:val="00366CFE"/>
    <w:rsid w:val="003A30A1"/>
    <w:rsid w:val="00456BB2"/>
    <w:rsid w:val="004605DA"/>
    <w:rsid w:val="00560A38"/>
    <w:rsid w:val="00683D53"/>
    <w:rsid w:val="007B7F30"/>
    <w:rsid w:val="00963E95"/>
    <w:rsid w:val="00982E1F"/>
    <w:rsid w:val="00A038CA"/>
    <w:rsid w:val="00B141F2"/>
    <w:rsid w:val="00BC2E3E"/>
    <w:rsid w:val="00C622E7"/>
    <w:rsid w:val="00C740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empora LGC Uni" w:eastAsia="Tempora LGC Uni" w:hAnsi="Tempora LGC Uni" w:cs="Tempora LGC Un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suppressAutoHyphens/>
      <w:overflowPunct w:val="0"/>
      <w:autoSpaceDE w:val="0"/>
      <w:autoSpaceDN w:val="0"/>
      <w:textAlignment w:val="baseline"/>
    </w:pPr>
    <w:rPr>
      <w:color w:val="000000"/>
      <w:kern w:val="3"/>
      <w:sz w:val="24"/>
      <w:szCs w:val="24"/>
    </w:rPr>
  </w:style>
  <w:style w:type="paragraph" w:styleId="1">
    <w:name w:val="heading 1"/>
    <w:basedOn w:val="Standard"/>
    <w:next w:val="Standard"/>
    <w:pPr>
      <w:spacing w:before="120" w:after="120"/>
      <w:outlineLvl w:val="0"/>
    </w:pPr>
    <w:rPr>
      <w:rFonts w:ascii="XO Thames" w:eastAsia="XO Thames" w:hAnsi="XO Thames" w:cs="XO Thames"/>
      <w:b/>
      <w:bCs/>
      <w:sz w:val="32"/>
      <w:szCs w:val="32"/>
    </w:rPr>
  </w:style>
  <w:style w:type="paragraph" w:styleId="2">
    <w:name w:val="heading 2"/>
    <w:basedOn w:val="Standard"/>
    <w:next w:val="Standard"/>
    <w:pPr>
      <w:spacing w:before="120" w:after="120"/>
      <w:outlineLvl w:val="1"/>
    </w:pPr>
    <w:rPr>
      <w:rFonts w:ascii="XO Thames" w:eastAsia="XO Thames" w:hAnsi="XO Thames" w:cs="XO Thames"/>
      <w:b/>
      <w:bCs/>
      <w:color w:val="00A0FF"/>
      <w:sz w:val="26"/>
      <w:szCs w:val="26"/>
    </w:rPr>
  </w:style>
  <w:style w:type="paragraph" w:styleId="3">
    <w:name w:val="heading 3"/>
    <w:basedOn w:val="Standard"/>
    <w:next w:val="Standard"/>
    <w:pPr>
      <w:outlineLvl w:val="2"/>
    </w:pPr>
    <w:rPr>
      <w:rFonts w:ascii="XO Thames" w:eastAsia="XO Thames" w:hAnsi="XO Thames" w:cs="XO Thames"/>
      <w:b/>
      <w:bCs/>
      <w:i/>
      <w:iCs/>
    </w:rPr>
  </w:style>
  <w:style w:type="paragraph" w:styleId="4">
    <w:name w:val="heading 4"/>
    <w:basedOn w:val="Standard"/>
    <w:next w:val="Standard"/>
    <w:pPr>
      <w:spacing w:before="120" w:after="120"/>
      <w:outlineLvl w:val="3"/>
    </w:pPr>
    <w:rPr>
      <w:rFonts w:ascii="XO Thames" w:eastAsia="XO Thames" w:hAnsi="XO Thames" w:cs="XO Thames"/>
      <w:b/>
      <w:bCs/>
      <w:color w:val="595959"/>
      <w:sz w:val="26"/>
      <w:szCs w:val="26"/>
    </w:rPr>
  </w:style>
  <w:style w:type="paragraph" w:styleId="5">
    <w:name w:val="heading 5"/>
    <w:basedOn w:val="Standard"/>
    <w:next w:val="Standard"/>
    <w:pPr>
      <w:spacing w:before="120" w:after="120"/>
      <w:outlineLvl w:val="4"/>
    </w:pPr>
    <w:rPr>
      <w:rFonts w:ascii="XO Thames" w:eastAsia="XO Thames" w:hAnsi="XO Thames" w:cs="XO Thames"/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tents2">
    <w:name w:val="Contents 2"/>
    <w:basedOn w:val="Standard"/>
    <w:next w:val="Standard"/>
    <w:pPr>
      <w:ind w:left="200"/>
    </w:pPr>
  </w:style>
  <w:style w:type="paragraph" w:customStyle="1" w:styleId="Contents4">
    <w:name w:val="Contents 4"/>
    <w:basedOn w:val="Standard"/>
    <w:next w:val="Standard"/>
    <w:pPr>
      <w:ind w:left="600"/>
    </w:pPr>
  </w:style>
  <w:style w:type="paragraph" w:customStyle="1" w:styleId="a3">
    <w:name w:val="Текст выноски Знак"/>
    <w:basedOn w:val="10"/>
    <w:rPr>
      <w:rFonts w:ascii="Tahoma" w:eastAsia="Tahoma" w:hAnsi="Tahoma" w:cs="Tahoma"/>
      <w:sz w:val="16"/>
      <w:szCs w:val="16"/>
    </w:rPr>
  </w:style>
  <w:style w:type="paragraph" w:customStyle="1" w:styleId="Contents6">
    <w:name w:val="Contents 6"/>
    <w:basedOn w:val="Standard"/>
    <w:next w:val="Standard"/>
    <w:pPr>
      <w:ind w:left="1000"/>
    </w:pPr>
  </w:style>
  <w:style w:type="paragraph" w:customStyle="1" w:styleId="Contents7">
    <w:name w:val="Contents 7"/>
    <w:basedOn w:val="Standard"/>
    <w:next w:val="Standard"/>
    <w:pPr>
      <w:ind w:left="1200"/>
    </w:pPr>
  </w:style>
  <w:style w:type="paragraph" w:customStyle="1" w:styleId="Standard">
    <w:name w:val="Standard"/>
    <w:pPr>
      <w:suppressAutoHyphens/>
      <w:overflowPunct w:val="0"/>
      <w:autoSpaceDE w:val="0"/>
      <w:autoSpaceDN w:val="0"/>
      <w:textAlignment w:val="baseline"/>
    </w:pPr>
    <w:rPr>
      <w:color w:val="000000"/>
      <w:kern w:val="3"/>
      <w:sz w:val="24"/>
      <w:szCs w:val="24"/>
    </w:rPr>
  </w:style>
  <w:style w:type="paragraph" w:customStyle="1" w:styleId="TableContents">
    <w:name w:val="Table Contents"/>
    <w:basedOn w:val="Standard"/>
    <w:pPr>
      <w:widowControl w:val="0"/>
    </w:pPr>
  </w:style>
  <w:style w:type="paragraph" w:styleId="a4">
    <w:name w:val="Balloon Text"/>
    <w:basedOn w:val="a"/>
    <w:uiPriority w:val="99"/>
    <w:rPr>
      <w:rFonts w:ascii="Tahoma" w:eastAsia="Tahoma" w:hAnsi="Tahoma" w:cs="Tahoma"/>
      <w:sz w:val="16"/>
      <w:szCs w:val="16"/>
    </w:rPr>
  </w:style>
  <w:style w:type="paragraph" w:customStyle="1" w:styleId="Contents3">
    <w:name w:val="Contents 3"/>
    <w:basedOn w:val="Standard"/>
    <w:next w:val="Standard"/>
    <w:pPr>
      <w:ind w:left="400"/>
    </w:pPr>
  </w:style>
  <w:style w:type="paragraph" w:customStyle="1" w:styleId="10">
    <w:name w:val="Основной шрифт абзаца1"/>
    <w:pPr>
      <w:suppressAutoHyphens/>
      <w:overflowPunct w:val="0"/>
      <w:autoSpaceDE w:val="0"/>
      <w:autoSpaceDN w:val="0"/>
      <w:textAlignment w:val="baseline"/>
    </w:pPr>
    <w:rPr>
      <w:color w:val="000000"/>
      <w:kern w:val="3"/>
      <w:sz w:val="24"/>
      <w:szCs w:val="24"/>
    </w:rPr>
  </w:style>
  <w:style w:type="paragraph" w:styleId="a5">
    <w:name w:val="caption"/>
    <w:basedOn w:val="Standard"/>
    <w:pPr>
      <w:spacing w:before="120" w:after="120"/>
    </w:pPr>
    <w:rPr>
      <w:i/>
      <w:iCs/>
    </w:rPr>
  </w:style>
  <w:style w:type="paragraph" w:customStyle="1" w:styleId="Internetlink">
    <w:name w:val="Internet link"/>
    <w:pPr>
      <w:suppressAutoHyphens/>
      <w:overflowPunct w:val="0"/>
      <w:autoSpaceDE w:val="0"/>
      <w:autoSpaceDN w:val="0"/>
      <w:textAlignment w:val="baseline"/>
    </w:pPr>
    <w:rPr>
      <w:color w:val="0000FF"/>
      <w:kern w:val="3"/>
      <w:sz w:val="24"/>
      <w:szCs w:val="24"/>
      <w:u w:val="single"/>
    </w:rPr>
  </w:style>
  <w:style w:type="paragraph" w:customStyle="1" w:styleId="Footnote">
    <w:name w:val="Footnote"/>
    <w:pPr>
      <w:suppressAutoHyphens/>
      <w:overflowPunct w:val="0"/>
      <w:autoSpaceDE w:val="0"/>
      <w:autoSpaceDN w:val="0"/>
      <w:textAlignment w:val="baseline"/>
    </w:pPr>
    <w:rPr>
      <w:rFonts w:ascii="XO Thames" w:eastAsia="XO Thames" w:hAnsi="XO Thames" w:cs="XO Thames"/>
      <w:color w:val="000000"/>
      <w:kern w:val="3"/>
      <w:sz w:val="22"/>
      <w:szCs w:val="22"/>
    </w:rPr>
  </w:style>
  <w:style w:type="paragraph" w:customStyle="1" w:styleId="Contents1">
    <w:name w:val="Contents 1"/>
    <w:basedOn w:val="Standard"/>
    <w:next w:val="Standard"/>
    <w:rPr>
      <w:rFonts w:ascii="XO Thames" w:eastAsia="XO Thames" w:hAnsi="XO Thames" w:cs="XO Thames"/>
      <w:b/>
      <w:bCs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Open Sans" w:eastAsia="Open Sans" w:hAnsi="Open Sans" w:cs="Open Sans"/>
      <w:sz w:val="28"/>
      <w:szCs w:val="28"/>
    </w:rPr>
  </w:style>
  <w:style w:type="paragraph" w:customStyle="1" w:styleId="HeaderandFooter">
    <w:name w:val="Header and Footer"/>
    <w:pPr>
      <w:suppressAutoHyphens/>
      <w:overflowPunct w:val="0"/>
      <w:autoSpaceDE w:val="0"/>
      <w:autoSpaceDN w:val="0"/>
      <w:spacing w:line="360" w:lineRule="auto"/>
      <w:textAlignment w:val="baseline"/>
    </w:pPr>
    <w:rPr>
      <w:rFonts w:ascii="XO Thames" w:eastAsia="XO Thames" w:hAnsi="XO Thames" w:cs="XO Thames"/>
      <w:color w:val="000000"/>
      <w:kern w:val="3"/>
    </w:rPr>
  </w:style>
  <w:style w:type="paragraph" w:customStyle="1" w:styleId="Contents9">
    <w:name w:val="Contents 9"/>
    <w:basedOn w:val="Standard"/>
    <w:next w:val="Standard"/>
    <w:pPr>
      <w:ind w:left="1600"/>
    </w:pPr>
  </w:style>
  <w:style w:type="paragraph" w:customStyle="1" w:styleId="Contents8">
    <w:name w:val="Contents 8"/>
    <w:basedOn w:val="Standard"/>
    <w:next w:val="Standard"/>
    <w:pPr>
      <w:ind w:left="1400"/>
    </w:pPr>
  </w:style>
  <w:style w:type="paragraph" w:customStyle="1" w:styleId="Contents5">
    <w:name w:val="Contents 5"/>
    <w:basedOn w:val="Standard"/>
    <w:next w:val="Standard"/>
    <w:pPr>
      <w:ind w:left="800"/>
    </w:pPr>
  </w:style>
  <w:style w:type="paragraph" w:customStyle="1" w:styleId="Index">
    <w:name w:val="Index"/>
    <w:basedOn w:val="Standard"/>
  </w:style>
  <w:style w:type="paragraph" w:styleId="a6">
    <w:name w:val="List"/>
    <w:basedOn w:val="Textbody"/>
  </w:style>
  <w:style w:type="paragraph" w:styleId="a7">
    <w:name w:val="Revision"/>
    <w:pPr>
      <w:suppressAutoHyphens/>
      <w:overflowPunct w:val="0"/>
      <w:autoSpaceDE w:val="0"/>
      <w:autoSpaceDN w:val="0"/>
      <w:textAlignment w:val="baseline"/>
    </w:pPr>
    <w:rPr>
      <w:color w:val="000000"/>
      <w:kern w:val="3"/>
      <w:sz w:val="24"/>
      <w:szCs w:val="24"/>
    </w:rPr>
  </w:style>
  <w:style w:type="paragraph" w:styleId="a8">
    <w:name w:val="Subtitle"/>
    <w:basedOn w:val="Standard"/>
    <w:next w:val="Standard"/>
    <w:rPr>
      <w:rFonts w:ascii="XO Thames" w:eastAsia="XO Thames" w:hAnsi="XO Thames" w:cs="XO Thames"/>
      <w:i/>
      <w:iCs/>
      <w:color w:val="616161"/>
    </w:rPr>
  </w:style>
  <w:style w:type="paragraph" w:customStyle="1" w:styleId="Contents10">
    <w:name w:val="Contents 10"/>
    <w:basedOn w:val="Standard"/>
    <w:next w:val="Standard"/>
    <w:pPr>
      <w:ind w:left="1800"/>
    </w:pPr>
  </w:style>
  <w:style w:type="paragraph" w:styleId="a9">
    <w:name w:val="Title"/>
    <w:basedOn w:val="Standard"/>
    <w:next w:val="Standard"/>
    <w:rPr>
      <w:rFonts w:ascii="XO Thames" w:eastAsia="XO Thames" w:hAnsi="XO Thames" w:cs="XO Thames"/>
      <w:b/>
      <w:bCs/>
      <w:sz w:val="52"/>
      <w:szCs w:val="52"/>
    </w:rPr>
  </w:style>
  <w:style w:type="paragraph" w:customStyle="1" w:styleId="Textbody">
    <w:name w:val="Text body"/>
    <w:basedOn w:val="Standard"/>
    <w:pPr>
      <w:spacing w:after="140" w:line="276" w:lineRule="auto"/>
    </w:pPr>
  </w:style>
  <w:style w:type="paragraph" w:styleId="aa">
    <w:name w:val="header"/>
    <w:basedOn w:val="a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</w:style>
  <w:style w:type="paragraph" w:styleId="ac">
    <w:name w:val="footer"/>
    <w:basedOn w:val="a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</w:style>
  <w:style w:type="paragraph" w:styleId="ae">
    <w:name w:val="No Spacing"/>
    <w:uiPriority w:val="1"/>
    <w:qFormat/>
    <w:rsid w:val="00C7407A"/>
    <w:rPr>
      <w:rFonts w:ascii="Calibri" w:eastAsia="Times New Roman" w:hAnsi="Calibri" w:cs="Times New Roman"/>
      <w:sz w:val="22"/>
      <w:szCs w:val="22"/>
    </w:rPr>
  </w:style>
  <w:style w:type="paragraph" w:styleId="af">
    <w:name w:val="List Paragraph"/>
    <w:basedOn w:val="a"/>
    <w:uiPriority w:val="34"/>
    <w:qFormat/>
    <w:rsid w:val="00366CFE"/>
    <w:pPr>
      <w:suppressAutoHyphens w:val="0"/>
      <w:overflowPunct/>
      <w:autoSpaceDE/>
      <w:autoSpaceDN/>
      <w:ind w:left="720"/>
      <w:contextualSpacing/>
      <w:textAlignment w:val="auto"/>
    </w:pPr>
    <w:rPr>
      <w:rFonts w:ascii="Times New Roman" w:eastAsia="Times New Roman" w:hAnsi="Times New Roman" w:cs="Times New Roman"/>
      <w:kern w:val="0"/>
      <w:szCs w:val="20"/>
    </w:rPr>
  </w:style>
  <w:style w:type="paragraph" w:customStyle="1" w:styleId="ConsPlusNonformat">
    <w:name w:val="ConsPlusNonformat"/>
    <w:uiPriority w:val="99"/>
    <w:rsid w:val="00366CFE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empora LGC Uni" w:eastAsia="Tempora LGC Uni" w:hAnsi="Tempora LGC Uni" w:cs="Tempora LGC Un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suppressAutoHyphens/>
      <w:overflowPunct w:val="0"/>
      <w:autoSpaceDE w:val="0"/>
      <w:autoSpaceDN w:val="0"/>
      <w:textAlignment w:val="baseline"/>
    </w:pPr>
    <w:rPr>
      <w:color w:val="000000"/>
      <w:kern w:val="3"/>
      <w:sz w:val="24"/>
      <w:szCs w:val="24"/>
    </w:rPr>
  </w:style>
  <w:style w:type="paragraph" w:styleId="1">
    <w:name w:val="heading 1"/>
    <w:basedOn w:val="Standard"/>
    <w:next w:val="Standard"/>
    <w:pPr>
      <w:spacing w:before="120" w:after="120"/>
      <w:outlineLvl w:val="0"/>
    </w:pPr>
    <w:rPr>
      <w:rFonts w:ascii="XO Thames" w:eastAsia="XO Thames" w:hAnsi="XO Thames" w:cs="XO Thames"/>
      <w:b/>
      <w:bCs/>
      <w:sz w:val="32"/>
      <w:szCs w:val="32"/>
    </w:rPr>
  </w:style>
  <w:style w:type="paragraph" w:styleId="2">
    <w:name w:val="heading 2"/>
    <w:basedOn w:val="Standard"/>
    <w:next w:val="Standard"/>
    <w:pPr>
      <w:spacing w:before="120" w:after="120"/>
      <w:outlineLvl w:val="1"/>
    </w:pPr>
    <w:rPr>
      <w:rFonts w:ascii="XO Thames" w:eastAsia="XO Thames" w:hAnsi="XO Thames" w:cs="XO Thames"/>
      <w:b/>
      <w:bCs/>
      <w:color w:val="00A0FF"/>
      <w:sz w:val="26"/>
      <w:szCs w:val="26"/>
    </w:rPr>
  </w:style>
  <w:style w:type="paragraph" w:styleId="3">
    <w:name w:val="heading 3"/>
    <w:basedOn w:val="Standard"/>
    <w:next w:val="Standard"/>
    <w:pPr>
      <w:outlineLvl w:val="2"/>
    </w:pPr>
    <w:rPr>
      <w:rFonts w:ascii="XO Thames" w:eastAsia="XO Thames" w:hAnsi="XO Thames" w:cs="XO Thames"/>
      <w:b/>
      <w:bCs/>
      <w:i/>
      <w:iCs/>
    </w:rPr>
  </w:style>
  <w:style w:type="paragraph" w:styleId="4">
    <w:name w:val="heading 4"/>
    <w:basedOn w:val="Standard"/>
    <w:next w:val="Standard"/>
    <w:pPr>
      <w:spacing w:before="120" w:after="120"/>
      <w:outlineLvl w:val="3"/>
    </w:pPr>
    <w:rPr>
      <w:rFonts w:ascii="XO Thames" w:eastAsia="XO Thames" w:hAnsi="XO Thames" w:cs="XO Thames"/>
      <w:b/>
      <w:bCs/>
      <w:color w:val="595959"/>
      <w:sz w:val="26"/>
      <w:szCs w:val="26"/>
    </w:rPr>
  </w:style>
  <w:style w:type="paragraph" w:styleId="5">
    <w:name w:val="heading 5"/>
    <w:basedOn w:val="Standard"/>
    <w:next w:val="Standard"/>
    <w:pPr>
      <w:spacing w:before="120" w:after="120"/>
      <w:outlineLvl w:val="4"/>
    </w:pPr>
    <w:rPr>
      <w:rFonts w:ascii="XO Thames" w:eastAsia="XO Thames" w:hAnsi="XO Thames" w:cs="XO Thames"/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tents2">
    <w:name w:val="Contents 2"/>
    <w:basedOn w:val="Standard"/>
    <w:next w:val="Standard"/>
    <w:pPr>
      <w:ind w:left="200"/>
    </w:pPr>
  </w:style>
  <w:style w:type="paragraph" w:customStyle="1" w:styleId="Contents4">
    <w:name w:val="Contents 4"/>
    <w:basedOn w:val="Standard"/>
    <w:next w:val="Standard"/>
    <w:pPr>
      <w:ind w:left="600"/>
    </w:pPr>
  </w:style>
  <w:style w:type="paragraph" w:customStyle="1" w:styleId="a3">
    <w:name w:val="Текст выноски Знак"/>
    <w:basedOn w:val="10"/>
    <w:rPr>
      <w:rFonts w:ascii="Tahoma" w:eastAsia="Tahoma" w:hAnsi="Tahoma" w:cs="Tahoma"/>
      <w:sz w:val="16"/>
      <w:szCs w:val="16"/>
    </w:rPr>
  </w:style>
  <w:style w:type="paragraph" w:customStyle="1" w:styleId="Contents6">
    <w:name w:val="Contents 6"/>
    <w:basedOn w:val="Standard"/>
    <w:next w:val="Standard"/>
    <w:pPr>
      <w:ind w:left="1000"/>
    </w:pPr>
  </w:style>
  <w:style w:type="paragraph" w:customStyle="1" w:styleId="Contents7">
    <w:name w:val="Contents 7"/>
    <w:basedOn w:val="Standard"/>
    <w:next w:val="Standard"/>
    <w:pPr>
      <w:ind w:left="1200"/>
    </w:pPr>
  </w:style>
  <w:style w:type="paragraph" w:customStyle="1" w:styleId="Standard">
    <w:name w:val="Standard"/>
    <w:pPr>
      <w:suppressAutoHyphens/>
      <w:overflowPunct w:val="0"/>
      <w:autoSpaceDE w:val="0"/>
      <w:autoSpaceDN w:val="0"/>
      <w:textAlignment w:val="baseline"/>
    </w:pPr>
    <w:rPr>
      <w:color w:val="000000"/>
      <w:kern w:val="3"/>
      <w:sz w:val="24"/>
      <w:szCs w:val="24"/>
    </w:rPr>
  </w:style>
  <w:style w:type="paragraph" w:customStyle="1" w:styleId="TableContents">
    <w:name w:val="Table Contents"/>
    <w:basedOn w:val="Standard"/>
    <w:pPr>
      <w:widowControl w:val="0"/>
    </w:pPr>
  </w:style>
  <w:style w:type="paragraph" w:styleId="a4">
    <w:name w:val="Balloon Text"/>
    <w:basedOn w:val="a"/>
    <w:uiPriority w:val="99"/>
    <w:rPr>
      <w:rFonts w:ascii="Tahoma" w:eastAsia="Tahoma" w:hAnsi="Tahoma" w:cs="Tahoma"/>
      <w:sz w:val="16"/>
      <w:szCs w:val="16"/>
    </w:rPr>
  </w:style>
  <w:style w:type="paragraph" w:customStyle="1" w:styleId="Contents3">
    <w:name w:val="Contents 3"/>
    <w:basedOn w:val="Standard"/>
    <w:next w:val="Standard"/>
    <w:pPr>
      <w:ind w:left="400"/>
    </w:pPr>
  </w:style>
  <w:style w:type="paragraph" w:customStyle="1" w:styleId="10">
    <w:name w:val="Основной шрифт абзаца1"/>
    <w:pPr>
      <w:suppressAutoHyphens/>
      <w:overflowPunct w:val="0"/>
      <w:autoSpaceDE w:val="0"/>
      <w:autoSpaceDN w:val="0"/>
      <w:textAlignment w:val="baseline"/>
    </w:pPr>
    <w:rPr>
      <w:color w:val="000000"/>
      <w:kern w:val="3"/>
      <w:sz w:val="24"/>
      <w:szCs w:val="24"/>
    </w:rPr>
  </w:style>
  <w:style w:type="paragraph" w:styleId="a5">
    <w:name w:val="caption"/>
    <w:basedOn w:val="Standard"/>
    <w:pPr>
      <w:spacing w:before="120" w:after="120"/>
    </w:pPr>
    <w:rPr>
      <w:i/>
      <w:iCs/>
    </w:rPr>
  </w:style>
  <w:style w:type="paragraph" w:customStyle="1" w:styleId="Internetlink">
    <w:name w:val="Internet link"/>
    <w:pPr>
      <w:suppressAutoHyphens/>
      <w:overflowPunct w:val="0"/>
      <w:autoSpaceDE w:val="0"/>
      <w:autoSpaceDN w:val="0"/>
      <w:textAlignment w:val="baseline"/>
    </w:pPr>
    <w:rPr>
      <w:color w:val="0000FF"/>
      <w:kern w:val="3"/>
      <w:sz w:val="24"/>
      <w:szCs w:val="24"/>
      <w:u w:val="single"/>
    </w:rPr>
  </w:style>
  <w:style w:type="paragraph" w:customStyle="1" w:styleId="Footnote">
    <w:name w:val="Footnote"/>
    <w:pPr>
      <w:suppressAutoHyphens/>
      <w:overflowPunct w:val="0"/>
      <w:autoSpaceDE w:val="0"/>
      <w:autoSpaceDN w:val="0"/>
      <w:textAlignment w:val="baseline"/>
    </w:pPr>
    <w:rPr>
      <w:rFonts w:ascii="XO Thames" w:eastAsia="XO Thames" w:hAnsi="XO Thames" w:cs="XO Thames"/>
      <w:color w:val="000000"/>
      <w:kern w:val="3"/>
      <w:sz w:val="22"/>
      <w:szCs w:val="22"/>
    </w:rPr>
  </w:style>
  <w:style w:type="paragraph" w:customStyle="1" w:styleId="Contents1">
    <w:name w:val="Contents 1"/>
    <w:basedOn w:val="Standard"/>
    <w:next w:val="Standard"/>
    <w:rPr>
      <w:rFonts w:ascii="XO Thames" w:eastAsia="XO Thames" w:hAnsi="XO Thames" w:cs="XO Thames"/>
      <w:b/>
      <w:bCs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Open Sans" w:eastAsia="Open Sans" w:hAnsi="Open Sans" w:cs="Open Sans"/>
      <w:sz w:val="28"/>
      <w:szCs w:val="28"/>
    </w:rPr>
  </w:style>
  <w:style w:type="paragraph" w:customStyle="1" w:styleId="HeaderandFooter">
    <w:name w:val="Header and Footer"/>
    <w:pPr>
      <w:suppressAutoHyphens/>
      <w:overflowPunct w:val="0"/>
      <w:autoSpaceDE w:val="0"/>
      <w:autoSpaceDN w:val="0"/>
      <w:spacing w:line="360" w:lineRule="auto"/>
      <w:textAlignment w:val="baseline"/>
    </w:pPr>
    <w:rPr>
      <w:rFonts w:ascii="XO Thames" w:eastAsia="XO Thames" w:hAnsi="XO Thames" w:cs="XO Thames"/>
      <w:color w:val="000000"/>
      <w:kern w:val="3"/>
    </w:rPr>
  </w:style>
  <w:style w:type="paragraph" w:customStyle="1" w:styleId="Contents9">
    <w:name w:val="Contents 9"/>
    <w:basedOn w:val="Standard"/>
    <w:next w:val="Standard"/>
    <w:pPr>
      <w:ind w:left="1600"/>
    </w:pPr>
  </w:style>
  <w:style w:type="paragraph" w:customStyle="1" w:styleId="Contents8">
    <w:name w:val="Contents 8"/>
    <w:basedOn w:val="Standard"/>
    <w:next w:val="Standard"/>
    <w:pPr>
      <w:ind w:left="1400"/>
    </w:pPr>
  </w:style>
  <w:style w:type="paragraph" w:customStyle="1" w:styleId="Contents5">
    <w:name w:val="Contents 5"/>
    <w:basedOn w:val="Standard"/>
    <w:next w:val="Standard"/>
    <w:pPr>
      <w:ind w:left="800"/>
    </w:pPr>
  </w:style>
  <w:style w:type="paragraph" w:customStyle="1" w:styleId="Index">
    <w:name w:val="Index"/>
    <w:basedOn w:val="Standard"/>
  </w:style>
  <w:style w:type="paragraph" w:styleId="a6">
    <w:name w:val="List"/>
    <w:basedOn w:val="Textbody"/>
  </w:style>
  <w:style w:type="paragraph" w:styleId="a7">
    <w:name w:val="Revision"/>
    <w:pPr>
      <w:suppressAutoHyphens/>
      <w:overflowPunct w:val="0"/>
      <w:autoSpaceDE w:val="0"/>
      <w:autoSpaceDN w:val="0"/>
      <w:textAlignment w:val="baseline"/>
    </w:pPr>
    <w:rPr>
      <w:color w:val="000000"/>
      <w:kern w:val="3"/>
      <w:sz w:val="24"/>
      <w:szCs w:val="24"/>
    </w:rPr>
  </w:style>
  <w:style w:type="paragraph" w:styleId="a8">
    <w:name w:val="Subtitle"/>
    <w:basedOn w:val="Standard"/>
    <w:next w:val="Standard"/>
    <w:rPr>
      <w:rFonts w:ascii="XO Thames" w:eastAsia="XO Thames" w:hAnsi="XO Thames" w:cs="XO Thames"/>
      <w:i/>
      <w:iCs/>
      <w:color w:val="616161"/>
    </w:rPr>
  </w:style>
  <w:style w:type="paragraph" w:customStyle="1" w:styleId="Contents10">
    <w:name w:val="Contents 10"/>
    <w:basedOn w:val="Standard"/>
    <w:next w:val="Standard"/>
    <w:pPr>
      <w:ind w:left="1800"/>
    </w:pPr>
  </w:style>
  <w:style w:type="paragraph" w:styleId="a9">
    <w:name w:val="Title"/>
    <w:basedOn w:val="Standard"/>
    <w:next w:val="Standard"/>
    <w:rPr>
      <w:rFonts w:ascii="XO Thames" w:eastAsia="XO Thames" w:hAnsi="XO Thames" w:cs="XO Thames"/>
      <w:b/>
      <w:bCs/>
      <w:sz w:val="52"/>
      <w:szCs w:val="52"/>
    </w:rPr>
  </w:style>
  <w:style w:type="paragraph" w:customStyle="1" w:styleId="Textbody">
    <w:name w:val="Text body"/>
    <w:basedOn w:val="Standard"/>
    <w:pPr>
      <w:spacing w:after="140" w:line="276" w:lineRule="auto"/>
    </w:pPr>
  </w:style>
  <w:style w:type="paragraph" w:styleId="aa">
    <w:name w:val="header"/>
    <w:basedOn w:val="a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</w:style>
  <w:style w:type="paragraph" w:styleId="ac">
    <w:name w:val="footer"/>
    <w:basedOn w:val="a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</w:style>
  <w:style w:type="paragraph" w:styleId="ae">
    <w:name w:val="No Spacing"/>
    <w:uiPriority w:val="1"/>
    <w:qFormat/>
    <w:rsid w:val="00C7407A"/>
    <w:rPr>
      <w:rFonts w:ascii="Calibri" w:eastAsia="Times New Roman" w:hAnsi="Calibri" w:cs="Times New Roman"/>
      <w:sz w:val="22"/>
      <w:szCs w:val="22"/>
    </w:rPr>
  </w:style>
  <w:style w:type="paragraph" w:styleId="af">
    <w:name w:val="List Paragraph"/>
    <w:basedOn w:val="a"/>
    <w:uiPriority w:val="34"/>
    <w:qFormat/>
    <w:rsid w:val="00366CFE"/>
    <w:pPr>
      <w:suppressAutoHyphens w:val="0"/>
      <w:overflowPunct/>
      <w:autoSpaceDE/>
      <w:autoSpaceDN/>
      <w:ind w:left="720"/>
      <w:contextualSpacing/>
      <w:textAlignment w:val="auto"/>
    </w:pPr>
    <w:rPr>
      <w:rFonts w:ascii="Times New Roman" w:eastAsia="Times New Roman" w:hAnsi="Times New Roman" w:cs="Times New Roman"/>
      <w:kern w:val="0"/>
      <w:szCs w:val="20"/>
    </w:rPr>
  </w:style>
  <w:style w:type="paragraph" w:customStyle="1" w:styleId="ConsPlusNonformat">
    <w:name w:val="ConsPlusNonformat"/>
    <w:uiPriority w:val="99"/>
    <w:rsid w:val="00366CFE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578</Words>
  <Characters>3296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RTN</Company>
  <LinksUpToDate>false</LinksUpToDate>
  <CharactersWithSpaces>3867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Василевский Александр Антонович</dc:creator>
  <cp:keywords/>
  <cp:lastModifiedBy>Прудникова Ольга Алексеевна</cp:lastModifiedBy>
  <cp:revision>11</cp:revision>
  <cp:lastPrinted>2022-12-26T12:32:00Z</cp:lastPrinted>
  <dcterms:created xsi:type="dcterms:W3CDTF">2022-12-27T07:08:00Z</dcterms:created>
  <dcterms:modified xsi:type="dcterms:W3CDTF">2023-01-25T12:37:00Z</dcterms:modified>
</cp:coreProperties>
</file>